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385D1" w14:textId="0ED5039D" w:rsidR="006D578B" w:rsidRDefault="006D578B" w:rsidP="006D578B">
      <w:pPr>
        <w:jc w:val="center"/>
        <w:rPr>
          <w:rFonts w:ascii="Arial" w:hAnsi="Arial" w:cs="Arial"/>
          <w:color w:val="333333"/>
          <w:sz w:val="23"/>
          <w:szCs w:val="23"/>
          <w:shd w:val="clear" w:color="auto" w:fill="FFFFFF"/>
        </w:rPr>
      </w:pPr>
      <w:r>
        <w:rPr>
          <w:noProof/>
        </w:rPr>
        <w:drawing>
          <wp:inline distT="0" distB="0" distL="0" distR="0" wp14:anchorId="1CF84C58" wp14:editId="7C95892F">
            <wp:extent cx="1838325" cy="1076325"/>
            <wp:effectExtent l="0" t="0" r="9525" b="9525"/>
            <wp:docPr id="1" name="Picture 1" descr="logo"/>
            <wp:cNvGraphicFramePr/>
            <a:graphic xmlns:a="http://schemas.openxmlformats.org/drawingml/2006/main">
              <a:graphicData uri="http://schemas.openxmlformats.org/drawingml/2006/picture">
                <pic:pic xmlns:pic="http://schemas.openxmlformats.org/drawingml/2006/picture">
                  <pic:nvPicPr>
                    <pic:cNvPr id="1" name="Picture 1" descr="logo"/>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8325" cy="1076325"/>
                    </a:xfrm>
                    <a:prstGeom prst="rect">
                      <a:avLst/>
                    </a:prstGeom>
                    <a:noFill/>
                    <a:ln>
                      <a:noFill/>
                    </a:ln>
                  </pic:spPr>
                </pic:pic>
              </a:graphicData>
            </a:graphic>
          </wp:inline>
        </w:drawing>
      </w:r>
    </w:p>
    <w:p w14:paraId="40FA7249" w14:textId="77777777" w:rsidR="006D578B" w:rsidRDefault="006D578B" w:rsidP="006D578B">
      <w:pPr>
        <w:jc w:val="center"/>
        <w:rPr>
          <w:rFonts w:ascii="Arial" w:hAnsi="Arial" w:cs="Arial"/>
          <w:b/>
          <w:bCs/>
          <w:color w:val="333333"/>
          <w:sz w:val="32"/>
          <w:szCs w:val="32"/>
          <w:shd w:val="clear" w:color="auto" w:fill="FFFFFF"/>
        </w:rPr>
      </w:pPr>
      <w:r w:rsidRPr="006D578B">
        <w:rPr>
          <w:rFonts w:ascii="Arial" w:hAnsi="Arial" w:cs="Arial"/>
          <w:b/>
          <w:bCs/>
          <w:color w:val="333333"/>
          <w:sz w:val="32"/>
          <w:szCs w:val="32"/>
          <w:shd w:val="clear" w:color="auto" w:fill="FFFFFF"/>
        </w:rPr>
        <w:t xml:space="preserve">PREA Report for Southwest Colorado </w:t>
      </w:r>
    </w:p>
    <w:p w14:paraId="01D2A22E" w14:textId="2605A0E7" w:rsidR="006D578B" w:rsidRDefault="006D578B" w:rsidP="006D578B">
      <w:pPr>
        <w:jc w:val="center"/>
        <w:rPr>
          <w:rFonts w:ascii="Arial" w:hAnsi="Arial" w:cs="Arial"/>
          <w:b/>
          <w:bCs/>
          <w:color w:val="333333"/>
          <w:sz w:val="32"/>
          <w:szCs w:val="32"/>
          <w:shd w:val="clear" w:color="auto" w:fill="FFFFFF"/>
        </w:rPr>
      </w:pPr>
      <w:r w:rsidRPr="006D578B">
        <w:rPr>
          <w:rFonts w:ascii="Arial" w:hAnsi="Arial" w:cs="Arial"/>
          <w:b/>
          <w:bCs/>
          <w:color w:val="333333"/>
          <w:sz w:val="32"/>
          <w:szCs w:val="32"/>
          <w:shd w:val="clear" w:color="auto" w:fill="FFFFFF"/>
        </w:rPr>
        <w:t xml:space="preserve">Community Corrections </w:t>
      </w:r>
    </w:p>
    <w:p w14:paraId="424EB4AB" w14:textId="08A466BA" w:rsidR="006D578B" w:rsidRDefault="006D578B" w:rsidP="006D578B">
      <w:pPr>
        <w:jc w:val="center"/>
        <w:rPr>
          <w:rFonts w:ascii="Arial" w:hAnsi="Arial" w:cs="Arial"/>
          <w:b/>
          <w:bCs/>
          <w:color w:val="333333"/>
          <w:sz w:val="32"/>
          <w:szCs w:val="32"/>
          <w:shd w:val="clear" w:color="auto" w:fill="FFFFFF"/>
        </w:rPr>
      </w:pPr>
      <w:r w:rsidRPr="006D578B">
        <w:rPr>
          <w:rFonts w:ascii="Arial" w:hAnsi="Arial" w:cs="Arial"/>
          <w:b/>
          <w:bCs/>
          <w:color w:val="333333"/>
          <w:sz w:val="32"/>
          <w:szCs w:val="32"/>
          <w:shd w:val="clear" w:color="auto" w:fill="FFFFFF"/>
        </w:rPr>
        <w:t>Hilltop House</w:t>
      </w:r>
    </w:p>
    <w:p w14:paraId="46182CF1" w14:textId="77965C46" w:rsidR="006D578B" w:rsidRPr="006D578B" w:rsidRDefault="00752C73" w:rsidP="006D578B">
      <w:pPr>
        <w:jc w:val="center"/>
        <w:rPr>
          <w:rFonts w:ascii="Arial" w:hAnsi="Arial" w:cs="Arial"/>
          <w:b/>
          <w:bCs/>
          <w:color w:val="333333"/>
          <w:sz w:val="32"/>
          <w:szCs w:val="32"/>
          <w:shd w:val="clear" w:color="auto" w:fill="FFFFFF"/>
        </w:rPr>
      </w:pPr>
      <w:r>
        <w:rPr>
          <w:rFonts w:ascii="Arial" w:hAnsi="Arial" w:cs="Arial"/>
          <w:b/>
          <w:bCs/>
          <w:color w:val="333333"/>
          <w:sz w:val="32"/>
          <w:szCs w:val="32"/>
          <w:shd w:val="clear" w:color="auto" w:fill="FFFFFF"/>
        </w:rPr>
        <w:t>2023</w:t>
      </w:r>
    </w:p>
    <w:p w14:paraId="7632C3A2" w14:textId="7F0240F2" w:rsidR="006D578B" w:rsidRPr="006D578B" w:rsidRDefault="006D578B" w:rsidP="006D578B">
      <w:pPr>
        <w:rPr>
          <w:rFonts w:ascii="Arial" w:hAnsi="Arial" w:cs="Arial"/>
          <w:color w:val="333333"/>
          <w:sz w:val="23"/>
          <w:szCs w:val="23"/>
          <w:shd w:val="clear" w:color="auto" w:fill="FFFFFF"/>
        </w:rPr>
      </w:pPr>
      <w:r w:rsidRPr="006D578B">
        <w:rPr>
          <w:rFonts w:ascii="Arial" w:hAnsi="Arial" w:cs="Arial"/>
          <w:color w:val="333333"/>
          <w:sz w:val="23"/>
          <w:szCs w:val="23"/>
          <w:shd w:val="clear" w:color="auto" w:fill="FFFFFF"/>
        </w:rPr>
        <w:t xml:space="preserve">The Prison Rape Elimination Act (PREA) was signed into Federal law in 2003 by President George W. Bush. Its rationale was to “provide for the analysis of the incidence and effects of prison rape in Federal, State, and local institutions and to provide information, resources, recommendations, and funding to protect individuals from prison rape.” (Prison Rape Elimination Act, 2003) In 2012, the U.S. Department of Justice released national PREA standards to prevent, detect and respond to sexual abuse and sexual harassment in confinement facilities. The Act requires all federal, state, and local corrections agencies to have a zero-tolerance policy regarding sexual abuse and sexual harassment in prisons, jails, police lock-ups, and community confinement facilities. </w:t>
      </w:r>
      <w:r>
        <w:rPr>
          <w:rFonts w:ascii="Arial" w:hAnsi="Arial" w:cs="Arial"/>
          <w:color w:val="333333"/>
          <w:sz w:val="23"/>
          <w:szCs w:val="23"/>
          <w:shd w:val="clear" w:color="auto" w:fill="FFFFFF"/>
        </w:rPr>
        <w:t>Southwest Colorado Community Corrections Center – Hilltop House</w:t>
      </w:r>
      <w:r w:rsidRPr="006D578B">
        <w:rPr>
          <w:rFonts w:ascii="Arial" w:hAnsi="Arial" w:cs="Arial"/>
          <w:color w:val="333333"/>
          <w:sz w:val="23"/>
          <w:szCs w:val="23"/>
          <w:shd w:val="clear" w:color="auto" w:fill="FFFFFF"/>
        </w:rPr>
        <w:t>, has a zero-tolerance policy relative to sexual misconduct. All facilities comply with federal laws as they pertain to PREA, sexual violence and sexual misconduct.</w:t>
      </w:r>
    </w:p>
    <w:p w14:paraId="21B6DB5C" w14:textId="75539633" w:rsidR="00016024" w:rsidRDefault="006D578B" w:rsidP="00E24DC2">
      <w:pPr>
        <w:rPr>
          <w:rFonts w:ascii="Arial" w:hAnsi="Arial" w:cs="Arial"/>
          <w:color w:val="333333"/>
          <w:sz w:val="23"/>
          <w:szCs w:val="23"/>
          <w:shd w:val="clear" w:color="auto" w:fill="FFFFFF"/>
        </w:rPr>
      </w:pPr>
      <w:r>
        <w:rPr>
          <w:rFonts w:ascii="Arial" w:hAnsi="Arial" w:cs="Arial"/>
          <w:color w:val="333333"/>
          <w:sz w:val="23"/>
          <w:szCs w:val="23"/>
          <w:shd w:val="clear" w:color="auto" w:fill="FFFFFF"/>
        </w:rPr>
        <w:t xml:space="preserve">In a review of investigated incidents of sexual harassment, sexual misconduct, and sexual abuse over the course of the past year, there </w:t>
      </w:r>
      <w:r w:rsidR="0075721E">
        <w:rPr>
          <w:rFonts w:ascii="Arial" w:hAnsi="Arial" w:cs="Arial"/>
          <w:color w:val="333333"/>
          <w:sz w:val="23"/>
          <w:szCs w:val="23"/>
          <w:shd w:val="clear" w:color="auto" w:fill="FFFFFF"/>
        </w:rPr>
        <w:t xml:space="preserve">were two significant reports made by residents.  One was regarding a staff member and the other one was regarding a resident reporting another resident. Both incidents rose to the level of requiring the Durango Police Department to do a formal investigation.  The incident involving the staff person resulted in her receiving a citation for First Degree Official Misconduct.  It was noted in the investigation while there was a suspicion of sexual contact, however there was not enough evidence to substantiate the claim.  That staff member was put on administrative leave without pay during the investigation and then ultimately was terminated from employment.  </w:t>
      </w:r>
    </w:p>
    <w:p w14:paraId="68984A82" w14:textId="2249839B" w:rsidR="0075721E" w:rsidRDefault="0075721E" w:rsidP="00E24DC2">
      <w:pPr>
        <w:rPr>
          <w:rFonts w:ascii="Arial" w:hAnsi="Arial" w:cs="Arial"/>
          <w:color w:val="333333"/>
          <w:sz w:val="23"/>
          <w:szCs w:val="23"/>
          <w:shd w:val="clear" w:color="auto" w:fill="FFFFFF"/>
        </w:rPr>
      </w:pPr>
      <w:r>
        <w:rPr>
          <w:rFonts w:ascii="Arial" w:hAnsi="Arial" w:cs="Arial"/>
          <w:color w:val="333333"/>
          <w:sz w:val="23"/>
          <w:szCs w:val="23"/>
          <w:shd w:val="clear" w:color="auto" w:fill="FFFFFF"/>
        </w:rPr>
        <w:t xml:space="preserve">The other incident involved a resident reporting her roommate being inappropriate.  This incident was immediately </w:t>
      </w:r>
      <w:r w:rsidR="0008191E">
        <w:rPr>
          <w:rFonts w:ascii="Arial" w:hAnsi="Arial" w:cs="Arial"/>
          <w:color w:val="333333"/>
          <w:sz w:val="23"/>
          <w:szCs w:val="23"/>
          <w:shd w:val="clear" w:color="auto" w:fill="FFFFFF"/>
        </w:rPr>
        <w:t>investigated,</w:t>
      </w:r>
      <w:r>
        <w:rPr>
          <w:rFonts w:ascii="Arial" w:hAnsi="Arial" w:cs="Arial"/>
          <w:color w:val="333333"/>
          <w:sz w:val="23"/>
          <w:szCs w:val="23"/>
          <w:shd w:val="clear" w:color="auto" w:fill="FFFFFF"/>
        </w:rPr>
        <w:t xml:space="preserve"> and the two residents separated.  The investigation did not substantiate any wrongdoing.  The victim/reporter reported feeling more comfortable once the other resident was removed from her room.  </w:t>
      </w:r>
    </w:p>
    <w:p w14:paraId="3436B912" w14:textId="5C26E450" w:rsidR="00261500" w:rsidRDefault="0075721E" w:rsidP="00E24DC2">
      <w:pPr>
        <w:rPr>
          <w:rFonts w:ascii="Arial" w:hAnsi="Arial" w:cs="Arial"/>
          <w:color w:val="333333"/>
          <w:sz w:val="23"/>
          <w:szCs w:val="23"/>
          <w:shd w:val="clear" w:color="auto" w:fill="FFFFFF"/>
        </w:rPr>
      </w:pPr>
      <w:r>
        <w:rPr>
          <w:rFonts w:ascii="Arial" w:hAnsi="Arial" w:cs="Arial"/>
          <w:color w:val="333333"/>
          <w:sz w:val="23"/>
          <w:szCs w:val="23"/>
          <w:shd w:val="clear" w:color="auto" w:fill="FFFFFF"/>
        </w:rPr>
        <w:t xml:space="preserve">We underwent a PREA audit in 2023 which assisted us in fine tuning </w:t>
      </w:r>
      <w:r w:rsidR="0008191E">
        <w:rPr>
          <w:rFonts w:ascii="Arial" w:hAnsi="Arial" w:cs="Arial"/>
          <w:color w:val="333333"/>
          <w:sz w:val="23"/>
          <w:szCs w:val="23"/>
          <w:shd w:val="clear" w:color="auto" w:fill="FFFFFF"/>
        </w:rPr>
        <w:t xml:space="preserve">all of </w:t>
      </w:r>
      <w:r>
        <w:rPr>
          <w:rFonts w:ascii="Arial" w:hAnsi="Arial" w:cs="Arial"/>
          <w:color w:val="333333"/>
          <w:sz w:val="23"/>
          <w:szCs w:val="23"/>
          <w:shd w:val="clear" w:color="auto" w:fill="FFFFFF"/>
        </w:rPr>
        <w:t>our processes</w:t>
      </w:r>
      <w:r w:rsidR="0008191E">
        <w:rPr>
          <w:rFonts w:ascii="Arial" w:hAnsi="Arial" w:cs="Arial"/>
          <w:color w:val="333333"/>
          <w:sz w:val="23"/>
          <w:szCs w:val="23"/>
          <w:shd w:val="clear" w:color="auto" w:fill="FFFFFF"/>
        </w:rPr>
        <w:t xml:space="preserve"> for prevention, notification, investigation and aftercare</w:t>
      </w:r>
      <w:r>
        <w:rPr>
          <w:rFonts w:ascii="Arial" w:hAnsi="Arial" w:cs="Arial"/>
          <w:color w:val="333333"/>
          <w:sz w:val="23"/>
          <w:szCs w:val="23"/>
          <w:shd w:val="clear" w:color="auto" w:fill="FFFFFF"/>
        </w:rPr>
        <w:t xml:space="preserve">.  </w:t>
      </w:r>
      <w:r w:rsidR="0008191E">
        <w:rPr>
          <w:rFonts w:ascii="Arial" w:hAnsi="Arial" w:cs="Arial"/>
          <w:color w:val="333333"/>
          <w:sz w:val="23"/>
          <w:szCs w:val="23"/>
          <w:shd w:val="clear" w:color="auto" w:fill="FFFFFF"/>
        </w:rPr>
        <w:t xml:space="preserve">These new processes assisted us to be better prepared to manage the two reported incidents and become more consistent in our responses.  </w:t>
      </w:r>
      <w:r>
        <w:rPr>
          <w:rFonts w:ascii="Arial" w:hAnsi="Arial" w:cs="Arial"/>
          <w:color w:val="333333"/>
          <w:sz w:val="23"/>
          <w:szCs w:val="23"/>
          <w:shd w:val="clear" w:color="auto" w:fill="FFFFFF"/>
        </w:rPr>
        <w:t xml:space="preserve">The training provided to all staff and all residents has been enhanced and </w:t>
      </w:r>
      <w:r>
        <w:rPr>
          <w:rFonts w:ascii="Arial" w:hAnsi="Arial" w:cs="Arial"/>
          <w:color w:val="333333"/>
          <w:sz w:val="23"/>
          <w:szCs w:val="23"/>
          <w:shd w:val="clear" w:color="auto" w:fill="FFFFFF"/>
        </w:rPr>
        <w:lastRenderedPageBreak/>
        <w:t xml:space="preserve">the information given to the residents regarding PREA is included in their </w:t>
      </w:r>
      <w:r w:rsidR="0008191E">
        <w:rPr>
          <w:rFonts w:ascii="Arial" w:hAnsi="Arial" w:cs="Arial"/>
          <w:color w:val="333333"/>
          <w:sz w:val="23"/>
          <w:szCs w:val="23"/>
          <w:shd w:val="clear" w:color="auto" w:fill="FFFFFF"/>
        </w:rPr>
        <w:t xml:space="preserve">new resident rulebooks, making it more accessible to everyone.    </w:t>
      </w:r>
    </w:p>
    <w:p w14:paraId="2FF8DD31" w14:textId="79E6E95B" w:rsidR="00261500" w:rsidRDefault="0008191E" w:rsidP="00261500">
      <w:pPr>
        <w:rPr>
          <w:rFonts w:ascii="Arial" w:hAnsi="Arial" w:cs="Arial"/>
          <w:color w:val="333333"/>
          <w:sz w:val="23"/>
          <w:szCs w:val="23"/>
          <w:shd w:val="clear" w:color="auto" w:fill="FFFFFF"/>
        </w:rPr>
      </w:pPr>
      <w:r>
        <w:rPr>
          <w:rFonts w:ascii="Arial" w:hAnsi="Arial" w:cs="Arial"/>
          <w:color w:val="333333"/>
          <w:sz w:val="23"/>
          <w:szCs w:val="23"/>
          <w:shd w:val="clear" w:color="auto" w:fill="FFFFFF"/>
        </w:rPr>
        <w:t xml:space="preserve">We will </w:t>
      </w:r>
      <w:r w:rsidR="00261500">
        <w:rPr>
          <w:rFonts w:ascii="Arial" w:hAnsi="Arial" w:cs="Arial"/>
          <w:color w:val="333333"/>
          <w:sz w:val="23"/>
          <w:szCs w:val="23"/>
          <w:shd w:val="clear" w:color="auto" w:fill="FFFFFF"/>
        </w:rPr>
        <w:t xml:space="preserve">continue to be vigilant in our efforts to prevent sexual harassment and abuse in our facility.  </w:t>
      </w:r>
    </w:p>
    <w:p w14:paraId="6DE673EB" w14:textId="30135916" w:rsidR="0008191E" w:rsidRDefault="0008191E" w:rsidP="00261500"/>
    <w:p w14:paraId="3C5082F8" w14:textId="688FEC56" w:rsidR="00752C73" w:rsidRDefault="00752C73" w:rsidP="00261500">
      <w:pPr>
        <w:rPr>
          <w:rFonts w:ascii="Arial" w:hAnsi="Arial" w:cs="Arial"/>
          <w:color w:val="333333"/>
          <w:sz w:val="23"/>
          <w:szCs w:val="23"/>
          <w:shd w:val="clear" w:color="auto" w:fill="FFFFFF"/>
        </w:rPr>
      </w:pPr>
      <w:r w:rsidRPr="00752C73">
        <w:drawing>
          <wp:inline distT="0" distB="0" distL="0" distR="0" wp14:anchorId="1FA1810C" wp14:editId="4185DABE">
            <wp:extent cx="5943600" cy="1379855"/>
            <wp:effectExtent l="0" t="0" r="0" b="0"/>
            <wp:docPr id="95653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379855"/>
                    </a:xfrm>
                    <a:prstGeom prst="rect">
                      <a:avLst/>
                    </a:prstGeom>
                    <a:noFill/>
                    <a:ln>
                      <a:noFill/>
                    </a:ln>
                  </pic:spPr>
                </pic:pic>
              </a:graphicData>
            </a:graphic>
          </wp:inline>
        </w:drawing>
      </w:r>
    </w:p>
    <w:p w14:paraId="5910741E" w14:textId="77777777" w:rsidR="0008191E" w:rsidRDefault="0008191E" w:rsidP="00261500">
      <w:pPr>
        <w:rPr>
          <w:rFonts w:ascii="Arial" w:hAnsi="Arial" w:cs="Arial"/>
          <w:color w:val="333333"/>
          <w:sz w:val="23"/>
          <w:szCs w:val="23"/>
          <w:shd w:val="clear" w:color="auto" w:fill="FFFFFF"/>
        </w:rPr>
      </w:pPr>
    </w:p>
    <w:sectPr w:rsidR="00081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24"/>
    <w:rsid w:val="00016024"/>
    <w:rsid w:val="0008191E"/>
    <w:rsid w:val="001D5EB9"/>
    <w:rsid w:val="00261500"/>
    <w:rsid w:val="006D578B"/>
    <w:rsid w:val="00752C73"/>
    <w:rsid w:val="0075721E"/>
    <w:rsid w:val="00996951"/>
    <w:rsid w:val="00E24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0D6B"/>
  <w15:chartTrackingRefBased/>
  <w15:docId w15:val="{3ED80505-4AAB-453D-B712-2B5D7E69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Frey</dc:creator>
  <cp:keywords/>
  <dc:description/>
  <cp:lastModifiedBy>Sally Frey</cp:lastModifiedBy>
  <cp:revision>3</cp:revision>
  <dcterms:created xsi:type="dcterms:W3CDTF">2024-04-24T00:01:00Z</dcterms:created>
  <dcterms:modified xsi:type="dcterms:W3CDTF">2024-04-24T00:25:00Z</dcterms:modified>
</cp:coreProperties>
</file>